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pageBreakBefore w:val="true"/>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ДОКЛАД /ОТЧЕТ</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за дейността на Народно читалище „Асен Златаров 1940 г.“</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 гр. Бургас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за 2021 година, съгл. Чл. 26а (4)</w:t>
      </w: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Народно читалище ”Асен Златаров 1940” е културно просветен институт, създаден  през 1940 г.  Работи  на територията  на община  Бургас, с адрес на управление  ул. ”Александровска” 147. Разполага с библиотека,  любителска формация, школа по батик, театрална трупа, арт работилница, клубове по интереси и лятна занималня. Организира културни прояви и конкурси. Читалището осъществява функции по изпълнение на държавни и местни културни,  просветни и социални задачи в партньорство с образователни, културни и социални институции и други граждански сдружения.</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Като юридическо лице с нестопанска цел читалище ”Асен Златаров 1940 г.” осъществява дейността си в съответствие с Устава на читалището,  Законът за народните читалища, Законът за обществените библиотеки и Законът за закрила и развитие на културата.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Основните му цели са: да развива и обогатява културния живот на града, да съхранява обичаите и традициите на българския народ, да изгражда и утвърждава национално самосъзнание.</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Основните дейности на НЧ „Асен Златаров 1940“ са: библиотечно-информационна; любителско художествено творчество и културно-просветна.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През </w:t>
      </w:r>
      <w:r>
        <w:rPr>
          <w:rFonts w:ascii="Times New Roman" w:hAnsi="Times New Roman" w:cs="Times New Roman" w:eastAsia="Times New Roman"/>
          <w:b/>
          <w:color w:val="auto"/>
          <w:spacing w:val="0"/>
          <w:position w:val="0"/>
          <w:sz w:val="26"/>
          <w:shd w:fill="auto" w:val="clear"/>
        </w:rPr>
        <w:t xml:space="preserve">2021</w:t>
      </w:r>
      <w:r>
        <w:rPr>
          <w:rFonts w:ascii="Times New Roman" w:hAnsi="Times New Roman" w:cs="Times New Roman" w:eastAsia="Times New Roman"/>
          <w:color w:val="auto"/>
          <w:spacing w:val="0"/>
          <w:position w:val="0"/>
          <w:sz w:val="26"/>
          <w:shd w:fill="auto" w:val="clear"/>
        </w:rPr>
        <w:t xml:space="preserve"> година държавната субсидия, която получи читалището беше в размер на</w:t>
      </w:r>
      <w:r>
        <w:rPr>
          <w:rFonts w:ascii="Times New Roman" w:hAnsi="Times New Roman" w:cs="Times New Roman" w:eastAsia="Times New Roman"/>
          <w:b/>
          <w:color w:val="auto"/>
          <w:spacing w:val="0"/>
          <w:position w:val="0"/>
          <w:sz w:val="26"/>
          <w:shd w:fill="auto" w:val="clear"/>
        </w:rPr>
        <w:t xml:space="preserve"> 60406 </w:t>
      </w:r>
      <w:r>
        <w:rPr>
          <w:rFonts w:ascii="Times New Roman" w:hAnsi="Times New Roman" w:cs="Times New Roman" w:eastAsia="Times New Roman"/>
          <w:color w:val="auto"/>
          <w:spacing w:val="0"/>
          <w:position w:val="0"/>
          <w:sz w:val="26"/>
          <w:shd w:fill="auto" w:val="clear"/>
        </w:rPr>
        <w:t xml:space="preserve">лв, а общинска субсидия - </w:t>
      </w:r>
      <w:r>
        <w:rPr>
          <w:rFonts w:ascii="Times New Roman" w:hAnsi="Times New Roman" w:cs="Times New Roman" w:eastAsia="Times New Roman"/>
          <w:b/>
          <w:color w:val="auto"/>
          <w:spacing w:val="0"/>
          <w:position w:val="0"/>
          <w:sz w:val="26"/>
          <w:shd w:fill="auto" w:val="clear"/>
        </w:rPr>
        <w:t xml:space="preserve">1100</w:t>
      </w:r>
      <w:r>
        <w:rPr>
          <w:rFonts w:ascii="Times New Roman" w:hAnsi="Times New Roman" w:cs="Times New Roman" w:eastAsia="Times New Roman"/>
          <w:color w:val="auto"/>
          <w:spacing w:val="0"/>
          <w:position w:val="0"/>
          <w:sz w:val="26"/>
          <w:shd w:fill="auto" w:val="clear"/>
        </w:rPr>
        <w:t xml:space="preserve"> лв.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БИБЛИОТЕЧНО-ИНФОРМАЦИОННА ДЕЙНОСТ</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Ангажиментът  на библиотечните работници  е  стимулиране търсенето  на познание  и любов към книгата и четенето. Набляга се на работа  с деца от предучилищна и начална  училищна възраст, техните родители и учители. Работи се по програма  включваща различни  по форма прояви. Целта е  у малките да се  възпита  интерес към книгата  и четенето, да се създаде  отношение  към библиотеката и навици за ползването й. Основната задача стояща пред  работещите в читалището е библиотеката да изпълнява функциите  на информационен център в рамките на читалището, като разбира се не се забравят и традиционните форми на работа. Изграден е фонд в библиотеката  с  автографи на писатели, поети, историци и краеведи. Съществува и витрина на </w:t>
      </w:r>
      <w:r>
        <w:rPr>
          <w:rFonts w:ascii="Times New Roman" w:hAnsi="Times New Roman" w:cs="Times New Roman" w:eastAsia="Times New Roman"/>
          <w:b/>
          <w:color w:val="000000"/>
          <w:spacing w:val="0"/>
          <w:position w:val="0"/>
          <w:sz w:val="26"/>
          <w:shd w:fill="auto" w:val="clear"/>
        </w:rPr>
        <w:t xml:space="preserve">Литературния Бургас, </w:t>
      </w:r>
      <w:r>
        <w:rPr>
          <w:rFonts w:ascii="Times New Roman" w:hAnsi="Times New Roman" w:cs="Times New Roman" w:eastAsia="Times New Roman"/>
          <w:color w:val="000000"/>
          <w:spacing w:val="0"/>
          <w:position w:val="0"/>
          <w:sz w:val="26"/>
          <w:shd w:fill="auto" w:val="clear"/>
        </w:rPr>
        <w:t xml:space="preserve">на която</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са изложени за  книгите на бургаските творци, поети и писатели.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Основните цели в тази област са разширяване и популяризиране на библиотечните услуги, инициативи за насърчаване на четенето, привличане на читатели и насърчаване на информационната им грамотност, комплектуване, поддръжка и обогатяване на фонда.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Основните библиотечни процеси са напълно автоматизирани: обработка на книги, обслужване на читатели, заемане на литература за дома, електронен каталог, ползване на информационни източници в читалня, в т.ч. на електронен носител. Предоставен е непрекъснат достъп до интернет. Извършват се копирни услуги, текстов набор и печат, информационни и тематични справки.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Към 31.12.2021 г. библиотеката  към читалището разполага с 47561 библиотечни единици. Новонабавената  литература е 1437 тома. От тях 830 бр. са новозакупена литература  на стойност 10410 лева. и 607 бр. дарение.</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Броят на читателите през изминалият период  е 1530, посещенията са 14102, а раздадената литература е 17956 библиотечни единици.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През годината в библиотеката са организирани и проведени следните по важни мероприятия: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https://www.facebook.com/chitalishteburgas/</w:t>
        </w:r>
      </w:hyperlink>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Витрини по повод бележити дати и годишнини.</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Участие в проект „Art Abandonment” - “Арт практики за емоционална компетентност“ с Гергана Аврамова изработи книгоразделители, които бяха   оставени из библиотеката с надеждата те да бъдат открити и да донесат радост на някого.</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Отбелязахме Световния ден на книгата и авторското право като закупихме  много нови книги.</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 инициатива за насърчаване на четенето отбелязахме 24 май . Поканихме нашите читатели да изберат от книжарниците в града по една книга, след което ги закупихме и инвентирахме в библиотекта за всеобщо ползване.</w:t>
      </w:r>
    </w:p>
    <w:p>
      <w:pPr>
        <w:widowControl w:val="false"/>
        <w:tabs>
          <w:tab w:val="left" w:pos="726" w:leader="none"/>
        </w:tabs>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Деня на детето - 1 юни: екипа на читалището и доброволци разиграхме   традиционни игри като: въже, ластик, дама (куцанка), шах, не се сърди човече и др.</w:t>
      </w: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През целия ден всяко дете получаваше бонбон, балон, цитат от книга и глухарче (като символ на магичното и вълшебно детство). Децата от школите бяха поканени да изберат детски книжки, който ние да купим за библиотеката.</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709"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Сума изразходвана през </w:t>
      </w:r>
      <w:r>
        <w:rPr>
          <w:rFonts w:ascii="Times New Roman" w:hAnsi="Times New Roman" w:cs="Times New Roman" w:eastAsia="Times New Roman"/>
          <w:b/>
          <w:color w:val="000000"/>
          <w:spacing w:val="0"/>
          <w:position w:val="0"/>
          <w:sz w:val="26"/>
          <w:shd w:fill="auto" w:val="clear"/>
        </w:rPr>
        <w:t xml:space="preserve">2021</w:t>
      </w:r>
      <w:r>
        <w:rPr>
          <w:rFonts w:ascii="Times New Roman" w:hAnsi="Times New Roman" w:cs="Times New Roman" w:eastAsia="Times New Roman"/>
          <w:color w:val="000000"/>
          <w:spacing w:val="0"/>
          <w:position w:val="0"/>
          <w:sz w:val="26"/>
          <w:shd w:fill="auto" w:val="clear"/>
        </w:rPr>
        <w:t xml:space="preserve"> година за книги и библиотечни материали е </w:t>
      </w:r>
      <w:r>
        <w:rPr>
          <w:rFonts w:ascii="Times New Roman" w:hAnsi="Times New Roman" w:cs="Times New Roman" w:eastAsia="Times New Roman"/>
          <w:b/>
          <w:color w:val="000000"/>
          <w:spacing w:val="0"/>
          <w:position w:val="0"/>
          <w:sz w:val="26"/>
          <w:shd w:fill="auto" w:val="clear"/>
        </w:rPr>
        <w:t xml:space="preserve">10703,23 </w:t>
      </w:r>
      <w:r>
        <w:rPr>
          <w:rFonts w:ascii="Times New Roman" w:hAnsi="Times New Roman" w:cs="Times New Roman" w:eastAsia="Times New Roman"/>
          <w:color w:val="000000"/>
          <w:spacing w:val="0"/>
          <w:position w:val="0"/>
          <w:sz w:val="26"/>
          <w:shd w:fill="auto" w:val="clear"/>
        </w:rPr>
        <w:t xml:space="preserve">лв</w:t>
      </w:r>
    </w:p>
    <w:p>
      <w:pPr>
        <w:widowControl w:val="false"/>
        <w:spacing w:before="0" w:after="0" w:line="240"/>
        <w:ind w:right="0" w:left="709"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ЛЮБИТЕЛСКО  ХУДОЖЕСТВЕНО ТВОРЧЕСТВО</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Към читалището работят:   </w:t>
      </w:r>
      <w:r>
        <w:rPr>
          <w:rFonts w:ascii="Times New Roman" w:hAnsi="Times New Roman" w:cs="Times New Roman" w:eastAsia="Times New Roman"/>
          <w:b/>
          <w:color w:val="000000"/>
          <w:spacing w:val="0"/>
          <w:position w:val="0"/>
          <w:sz w:val="26"/>
          <w:shd w:fill="auto" w:val="clear"/>
        </w:rPr>
        <w:t xml:space="preserve">Детска</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школа по батик</w:t>
      </w:r>
      <w:r>
        <w:rPr>
          <w:rFonts w:ascii="Times New Roman" w:hAnsi="Times New Roman" w:cs="Times New Roman" w:eastAsia="Times New Roman"/>
          <w:color w:val="000000"/>
          <w:spacing w:val="0"/>
          <w:position w:val="0"/>
          <w:sz w:val="26"/>
          <w:shd w:fill="auto" w:val="clear"/>
        </w:rPr>
        <w:t xml:space="preserve"> с художествен ръководител Златка Бобева; ВГ за стари шлагерни песни </w:t>
      </w:r>
      <w:r>
        <w:rPr>
          <w:rFonts w:ascii="Times New Roman" w:hAnsi="Times New Roman" w:cs="Times New Roman" w:eastAsia="Times New Roman"/>
          <w:b/>
          <w:color w:val="000000"/>
          <w:spacing w:val="0"/>
          <w:position w:val="0"/>
          <w:sz w:val="26"/>
          <w:shd w:fill="auto" w:val="clear"/>
        </w:rPr>
        <w:t xml:space="preserve">“Ретро-Бургас”</w:t>
      </w:r>
      <w:r>
        <w:rPr>
          <w:rFonts w:ascii="Times New Roman" w:hAnsi="Times New Roman" w:cs="Times New Roman" w:eastAsia="Times New Roman"/>
          <w:color w:val="000000"/>
          <w:spacing w:val="0"/>
          <w:position w:val="0"/>
          <w:sz w:val="26"/>
          <w:shd w:fill="auto" w:val="clear"/>
        </w:rPr>
        <w:t xml:space="preserve"> с художествен ръководител Александър Перпериев; Младежка театрална трупа </w:t>
      </w:r>
      <w:r>
        <w:rPr>
          <w:rFonts w:ascii="Times New Roman" w:hAnsi="Times New Roman" w:cs="Times New Roman" w:eastAsia="Times New Roman"/>
          <w:b/>
          <w:color w:val="000000"/>
          <w:spacing w:val="0"/>
          <w:position w:val="0"/>
          <w:sz w:val="26"/>
          <w:shd w:fill="auto" w:val="clear"/>
        </w:rPr>
        <w:t xml:space="preserve">“Валери и</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приятели“</w:t>
      </w:r>
      <w:r>
        <w:rPr>
          <w:rFonts w:ascii="Times New Roman" w:hAnsi="Times New Roman" w:cs="Times New Roman" w:eastAsia="Times New Roman"/>
          <w:color w:val="000000"/>
          <w:spacing w:val="0"/>
          <w:position w:val="0"/>
          <w:sz w:val="26"/>
          <w:shd w:fill="auto" w:val="clear"/>
        </w:rPr>
        <w:t xml:space="preserve"> с ръководител Валери Еличов и Олег Еличов; Клуб </w:t>
      </w:r>
      <w:r>
        <w:rPr>
          <w:rFonts w:ascii="Times New Roman" w:hAnsi="Times New Roman" w:cs="Times New Roman" w:eastAsia="Times New Roman"/>
          <w:b/>
          <w:color w:val="000000"/>
          <w:spacing w:val="0"/>
          <w:position w:val="0"/>
          <w:sz w:val="26"/>
          <w:shd w:fill="auto" w:val="clear"/>
        </w:rPr>
        <w:t xml:space="preserve">„Заплетени</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чудеса“</w:t>
      </w:r>
      <w:r>
        <w:rPr>
          <w:rFonts w:ascii="Times New Roman" w:hAnsi="Times New Roman" w:cs="Times New Roman" w:eastAsia="Times New Roman"/>
          <w:color w:val="000000"/>
          <w:spacing w:val="0"/>
          <w:position w:val="0"/>
          <w:sz w:val="26"/>
          <w:shd w:fill="auto" w:val="clear"/>
        </w:rPr>
        <w:t xml:space="preserve">  с ръководител Марислава Лазарова; Клуб „</w:t>
      </w:r>
      <w:r>
        <w:rPr>
          <w:rFonts w:ascii="Times New Roman" w:hAnsi="Times New Roman" w:cs="Times New Roman" w:eastAsia="Times New Roman"/>
          <w:b/>
          <w:color w:val="000000"/>
          <w:spacing w:val="0"/>
          <w:position w:val="0"/>
          <w:sz w:val="26"/>
          <w:shd w:fill="auto" w:val="clear"/>
        </w:rPr>
        <w:t xml:space="preserve">Екология“</w:t>
      </w:r>
      <w:r>
        <w:rPr>
          <w:rFonts w:ascii="Times New Roman" w:hAnsi="Times New Roman" w:cs="Times New Roman" w:eastAsia="Times New Roman"/>
          <w:color w:val="000000"/>
          <w:spacing w:val="0"/>
          <w:position w:val="0"/>
          <w:sz w:val="26"/>
          <w:shd w:fill="auto" w:val="clear"/>
        </w:rPr>
        <w:t xml:space="preserve"> с ръководител Емилия Праматарова и Клуб „</w:t>
      </w:r>
      <w:r>
        <w:rPr>
          <w:rFonts w:ascii="Times New Roman" w:hAnsi="Times New Roman" w:cs="Times New Roman" w:eastAsia="Times New Roman"/>
          <w:b/>
          <w:color w:val="000000"/>
          <w:spacing w:val="0"/>
          <w:position w:val="0"/>
          <w:sz w:val="26"/>
          <w:shd w:fill="auto" w:val="clear"/>
        </w:rPr>
        <w:t xml:space="preserve">Литерапия“</w:t>
      </w:r>
      <w:r>
        <w:rPr>
          <w:rFonts w:ascii="Times New Roman" w:hAnsi="Times New Roman" w:cs="Times New Roman" w:eastAsia="Times New Roman"/>
          <w:color w:val="000000"/>
          <w:spacing w:val="0"/>
          <w:position w:val="0"/>
          <w:sz w:val="26"/>
          <w:shd w:fill="auto" w:val="clear"/>
        </w:rPr>
        <w:t xml:space="preserve">  с ръководител Антония Янакиева.</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        Детска</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школа по батик</w:t>
      </w:r>
      <w:r>
        <w:rPr>
          <w:rFonts w:ascii="Times New Roman" w:hAnsi="Times New Roman" w:cs="Times New Roman" w:eastAsia="Times New Roman"/>
          <w:color w:val="000000"/>
          <w:spacing w:val="0"/>
          <w:position w:val="0"/>
          <w:sz w:val="26"/>
          <w:shd w:fill="auto" w:val="clear"/>
        </w:rPr>
        <w:t xml:space="preserve"> с художествен ръководител Златка Бобева е част от читалището от 2000 г.</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На 30 юни 2021 г. беше готов  и представен пред публика („Морско казино“) филм  за 40 годишната история на школата помогнала на поколения деца да разгърнат творческия си потенциал под вдъхновяващото ръководство на Златка Бобева. Бургаската школа по батик  е първата въвела тази техника в България. Участвала е в национални и международни фестивали и изложби. Има самостоятелни изложби в България, Чехословакия, Русия, Зимбабве, Македония, Австрия, Словения, Гърция, Турция. Техниката батик е много древна, според някои – на повече от две хиляди години и води началото си от индонезийските острови.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Картини на децата от школата има изложени и в залата на библиотекта към читалището.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За Деня на водата участва в изработването на афиш и покана.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Освен заниманията и обучението по изобразително изкуство школата  участва в различни прояви на читалището и други културни и образователни институти, гастролира в региона и страната. Популяризира изобразителното изкуство и показва богатството на батика на различни регионални и национални фестивали.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През 2021 г. вокалната група за стари шлагерни песни </w:t>
      </w:r>
      <w:r>
        <w:rPr>
          <w:rFonts w:ascii="Times New Roman" w:hAnsi="Times New Roman" w:cs="Times New Roman" w:eastAsia="Times New Roman"/>
          <w:b/>
          <w:color w:val="000000"/>
          <w:spacing w:val="0"/>
          <w:position w:val="0"/>
          <w:sz w:val="26"/>
          <w:shd w:fill="auto" w:val="clear"/>
        </w:rPr>
        <w:t xml:space="preserve">“Ретро-Бургас”</w:t>
      </w:r>
      <w:r>
        <w:rPr>
          <w:rFonts w:ascii="Times New Roman" w:hAnsi="Times New Roman" w:cs="Times New Roman" w:eastAsia="Times New Roman"/>
          <w:color w:val="000000"/>
          <w:spacing w:val="0"/>
          <w:position w:val="0"/>
          <w:sz w:val="26"/>
          <w:shd w:fill="auto" w:val="clear"/>
        </w:rPr>
        <w:t xml:space="preserve">  направиха два самостоятелни концерта.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Участваха в представянето на каталога „По дрехитае посрещат“ на Регионален исторически музей,  който е осъществен по проект, където читалището беше партньор.</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ВГ</w:t>
      </w: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“Ретро-Бургас” </w:t>
      </w:r>
      <w:r>
        <w:rPr>
          <w:rFonts w:ascii="Times New Roman" w:hAnsi="Times New Roman" w:cs="Times New Roman" w:eastAsia="Times New Roman"/>
          <w:color w:val="000000"/>
          <w:spacing w:val="0"/>
          <w:position w:val="0"/>
          <w:sz w:val="26"/>
          <w:shd w:fill="auto" w:val="clear"/>
        </w:rPr>
        <w:t xml:space="preserve">отправиха коледен музикален  поздрав</w:t>
      </w: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към нашите съграждани.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МТТ “Валери и приятели“</w:t>
      </w:r>
      <w:r>
        <w:rPr>
          <w:rFonts w:ascii="Times New Roman" w:hAnsi="Times New Roman" w:cs="Times New Roman" w:eastAsia="Times New Roman"/>
          <w:color w:val="000000"/>
          <w:spacing w:val="0"/>
          <w:position w:val="0"/>
          <w:sz w:val="26"/>
          <w:shd w:fill="auto" w:val="clear"/>
        </w:rPr>
        <w:t xml:space="preserve">  е от месец ноември 2014 година към читалището. В нея участват деца на възраст от 14 години до 19 години.</w:t>
      </w:r>
      <w:r>
        <w:rPr>
          <w:rFonts w:ascii="Times New Roman" w:hAnsi="Times New Roman" w:cs="Times New Roman" w:eastAsia="Times New Roman"/>
          <w:color w:val="FF3333"/>
          <w:spacing w:val="0"/>
          <w:position w:val="0"/>
          <w:sz w:val="26"/>
          <w:shd w:fill="auto" w:val="clear"/>
        </w:rPr>
        <w:t xml:space="preserve">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За  2021</w:t>
      </w: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година</w:t>
      </w: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трупата</w:t>
      </w: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поднесе поетичен венец в памет на невинните жертви на нацизма, по инициатива на: Център за еврейско-българско сътрудничество“ „Алеф“.</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На 23 април беше премиерата на спектакъла „Сърдечен ритъм“, който се игра още веднъж на 23 май.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В края на юни МТТ „Валери и приятели“ участваха в международния младежки театрален фестивал „Време“ в гр. Враца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Клуб </w:t>
      </w:r>
      <w:r>
        <w:rPr>
          <w:rFonts w:ascii="Times New Roman" w:hAnsi="Times New Roman" w:cs="Times New Roman" w:eastAsia="Times New Roman"/>
          <w:b/>
          <w:color w:val="000000"/>
          <w:spacing w:val="0"/>
          <w:position w:val="0"/>
          <w:sz w:val="26"/>
          <w:shd w:fill="auto" w:val="clear"/>
        </w:rPr>
        <w:t xml:space="preserve">„Заплетени чудеса“ </w:t>
      </w:r>
      <w:r>
        <w:rPr>
          <w:rFonts w:ascii="Times New Roman" w:hAnsi="Times New Roman" w:cs="Times New Roman" w:eastAsia="Times New Roman"/>
          <w:color w:val="000000"/>
          <w:spacing w:val="0"/>
          <w:position w:val="0"/>
          <w:sz w:val="26"/>
          <w:shd w:fill="auto" w:val="clear"/>
        </w:rPr>
        <w:t xml:space="preserve"> с ръководител Марислава Лазарова   стартира през лятото на 2019 г.</w:t>
      </w: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Основната група деца са на възраст от 7 г. до 13 г. Освен че развиват финната моторика, децата усвояват традиционни техники като  плетене на една и повече куки,  бродиране и шев.</w:t>
      </w:r>
      <w:r>
        <w:rPr>
          <w:rFonts w:ascii="Times New Roman" w:hAnsi="Times New Roman" w:cs="Times New Roman" w:eastAsia="Times New Roman"/>
          <w:color w:val="FF3333"/>
          <w:spacing w:val="0"/>
          <w:position w:val="0"/>
          <w:sz w:val="26"/>
          <w:shd w:fill="auto" w:val="clear"/>
        </w:rPr>
        <w:t xml:space="preserve">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 условия на пандемия работеха във Viber група и направихме символична изложба на снимки с техни ръкоделия  и любимата им детска книга.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  В библиотеката има изложба на техните ръкоделия.</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Рожденият ден на клуб </w:t>
      </w:r>
      <w:r>
        <w:rPr>
          <w:rFonts w:ascii="Times New Roman" w:hAnsi="Times New Roman" w:cs="Times New Roman" w:eastAsia="Times New Roman"/>
          <w:b/>
          <w:color w:val="000000"/>
          <w:spacing w:val="0"/>
          <w:position w:val="0"/>
          <w:sz w:val="26"/>
          <w:shd w:fill="auto" w:val="clear"/>
        </w:rPr>
        <w:t xml:space="preserve">"Литерапия"</w:t>
      </w:r>
      <w:r>
        <w:rPr>
          <w:rFonts w:ascii="Times New Roman" w:hAnsi="Times New Roman" w:cs="Times New Roman" w:eastAsia="Times New Roman"/>
          <w:color w:val="000000"/>
          <w:spacing w:val="0"/>
          <w:position w:val="0"/>
          <w:sz w:val="26"/>
          <w:shd w:fill="auto" w:val="clear"/>
        </w:rPr>
        <w:t xml:space="preserve"> е 13.03.2020 г. дата, която остана в историята на 2020 г. като начало на обявяване на епидемичната обстановка.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На 10.10.2020 г. - Световен ден на психичното здраве - Народно читалище "Асен Златаров 1940" официално представи клуб "ЛИТЕРАПИЯ" и неговия водещ Антония Янакиева (филолог и психолог). Гости на събитието бяха литературният клуб от НЕГ "Гьоте" с ръководител Катя Пухова и ученици от хуманитарната паралелка на СУ "Св. Св. Кирил и Методий“.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Към момента има две групи.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Клуб </w:t>
      </w:r>
      <w:r>
        <w:rPr>
          <w:rFonts w:ascii="Times New Roman" w:hAnsi="Times New Roman" w:cs="Times New Roman" w:eastAsia="Times New Roman"/>
          <w:b/>
          <w:color w:val="000000"/>
          <w:spacing w:val="0"/>
          <w:position w:val="0"/>
          <w:sz w:val="26"/>
          <w:shd w:fill="auto" w:val="clear"/>
        </w:rPr>
        <w:t xml:space="preserve">„Екология“</w:t>
      </w:r>
      <w:r>
        <w:rPr>
          <w:rFonts w:ascii="Times New Roman" w:hAnsi="Times New Roman" w:cs="Times New Roman" w:eastAsia="Times New Roman"/>
          <w:color w:val="000000"/>
          <w:spacing w:val="0"/>
          <w:position w:val="0"/>
          <w:sz w:val="26"/>
          <w:shd w:fill="auto" w:val="clear"/>
        </w:rPr>
        <w:t xml:space="preserve"> с ръководител Емилия Праматарова съществува от лятото на 2020 г. Клубът се посещава от деца на възраст 7-13 г. Основната мисия на клуба е да повишава знанията и уменията им в областта на екологията и опазване на околната среда, да вдъхновява децата за труд  и творчество, да стимулира  физическата им активност</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КУЛТУРНО-ПРОСВЕТНА ДЕЙНОСТ</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b/>
            <w:color w:val="0000FF"/>
            <w:spacing w:val="0"/>
            <w:position w:val="0"/>
            <w:sz w:val="26"/>
            <w:u w:val="single"/>
            <w:shd w:fill="auto" w:val="clear"/>
          </w:rPr>
          <w:t xml:space="preserve">https://www.facebook.com/chitalishteburgas/</w:t>
        </w:r>
      </w:hyperlink>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709"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709"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1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През 2021 г. реализирахме проект </w:t>
      </w:r>
      <w:r>
        <w:rPr>
          <w:rFonts w:ascii="Times New Roman" w:hAnsi="Times New Roman" w:cs="Times New Roman" w:eastAsia="Times New Roman"/>
          <w:b/>
          <w:color w:val="000000"/>
          <w:spacing w:val="0"/>
          <w:position w:val="0"/>
          <w:sz w:val="26"/>
          <w:shd w:fill="auto" w:val="clear"/>
        </w:rPr>
        <w:t xml:space="preserve">ЗАПЛЕТЕНИ ЧУДЕСА, </w:t>
      </w:r>
      <w:r>
        <w:rPr>
          <w:rFonts w:ascii="Times New Roman" w:hAnsi="Times New Roman" w:cs="Times New Roman" w:eastAsia="Times New Roman"/>
          <w:color w:val="000000"/>
          <w:spacing w:val="0"/>
          <w:position w:val="0"/>
          <w:sz w:val="26"/>
          <w:shd w:fill="auto" w:val="clear"/>
        </w:rPr>
        <w:t xml:space="preserve">който е свързан с идеята за синергията между образование и култура. Образованието по изкуствата, ранното откриване и насърчаване на способностите, творческото развитие и изразяване в различни области е с доказана полза за реализацията на човека в обществото. Идеята е, срещу направен абонамент в библиотеката на читалището, подрастващите да имат възможност да се докоснат до колкото може повече вдъхновяващи личности от различни сфери на живота и изкуството.</w:t>
      </w:r>
    </w:p>
    <w:p>
      <w:pPr>
        <w:spacing w:before="0" w:after="12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В рамките на </w:t>
      </w:r>
      <w:r>
        <w:rPr>
          <w:rFonts w:ascii="Times New Roman" w:hAnsi="Times New Roman" w:cs="Times New Roman" w:eastAsia="Times New Roman"/>
          <w:b/>
          <w:color w:val="000000"/>
          <w:spacing w:val="0"/>
          <w:position w:val="0"/>
          <w:sz w:val="26"/>
          <w:shd w:fill="auto" w:val="clear"/>
        </w:rPr>
        <w:t xml:space="preserve">3 месеца</w:t>
      </w:r>
      <w:r>
        <w:rPr>
          <w:rFonts w:ascii="Times New Roman" w:hAnsi="Times New Roman" w:cs="Times New Roman" w:eastAsia="Times New Roman"/>
          <w:color w:val="000000"/>
          <w:spacing w:val="0"/>
          <w:position w:val="0"/>
          <w:sz w:val="26"/>
          <w:shd w:fill="auto" w:val="clear"/>
        </w:rPr>
        <w:t xml:space="preserve"> /периода на лятна ваканция/ в читалището  се проведоха </w:t>
      </w:r>
      <w:r>
        <w:rPr>
          <w:rFonts w:ascii="Times New Roman" w:hAnsi="Times New Roman" w:cs="Times New Roman" w:eastAsia="Times New Roman"/>
          <w:b/>
          <w:color w:val="000000"/>
          <w:spacing w:val="0"/>
          <w:position w:val="0"/>
          <w:sz w:val="26"/>
          <w:shd w:fill="auto" w:val="clear"/>
        </w:rPr>
        <w:t xml:space="preserve">10 творчески ателиета</w:t>
      </w:r>
      <w:r>
        <w:rPr>
          <w:rFonts w:ascii="Times New Roman" w:hAnsi="Times New Roman" w:cs="Times New Roman" w:eastAsia="Times New Roman"/>
          <w:color w:val="000000"/>
          <w:spacing w:val="0"/>
          <w:position w:val="0"/>
          <w:sz w:val="26"/>
          <w:shd w:fill="auto" w:val="clear"/>
        </w:rPr>
        <w:t xml:space="preserve"> с игрови характер в областите: танц, театър, екология, музика, литература, занаяти, науки, изобразително изкуство, фотография, кулинария. Теренът пред читалището  се превърна в открита читалня, занималня за дейностите по проекта. Ателиетата  бяха водени от млади и изтъкнати бургаски творци, осъществяващи дейността си като свободни професии в областта на културата и изкуството. Всяко ателие  произведе кратък творчески продукт, с участието на децата – научени песни и танци, изработени картини, кукли и сувенири, създадени кратки пиеси и др. Резултатите от летните занимания  бяха представени в последните за сезона занимания на всяко ателие, под формата на малка продукция, изложба</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и арт инсталация.</w:t>
      </w:r>
    </w:p>
    <w:p>
      <w:pPr>
        <w:spacing w:before="0" w:after="12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Сцена за реализиране на проекта беше пространството пред сградата на НЧ „Асен Златаров 1940“, което се намира на емблематична за град Бургас улица - „Александровска“. За целите на проекта то беше трансформирано в удобна и уютна зона, хармонично вписана в градската среда. Предвид уникалната възможност за интегриране на гражданите и туристите на града с проекта  работихме за обособяването на зоната като </w:t>
      </w:r>
      <w:r>
        <w:rPr>
          <w:rFonts w:ascii="Times New Roman" w:hAnsi="Times New Roman" w:cs="Times New Roman" w:eastAsia="Times New Roman"/>
          <w:b/>
          <w:color w:val="auto"/>
          <w:spacing w:val="0"/>
          <w:position w:val="0"/>
          <w:sz w:val="26"/>
          <w:shd w:fill="auto" w:val="clear"/>
        </w:rPr>
        <w:t xml:space="preserve">сезонна културно-туристическа атракция</w:t>
      </w:r>
      <w:r>
        <w:rPr>
          <w:rFonts w:ascii="Times New Roman" w:hAnsi="Times New Roman" w:cs="Times New Roman" w:eastAsia="Times New Roman"/>
          <w:color w:val="auto"/>
          <w:spacing w:val="0"/>
          <w:position w:val="0"/>
          <w:sz w:val="26"/>
          <w:shd w:fill="auto" w:val="clear"/>
        </w:rPr>
        <w:t xml:space="preserve">. С проекта се дава възможност за организирана и качествена активност през целия делничен ден, като всеки може да се включи според индивидуалните си нужди чрез мотивиран избор. </w:t>
      </w:r>
    </w:p>
    <w:p>
      <w:pPr>
        <w:spacing w:before="0" w:after="12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В проекта ЗАПЛЕТЕНИ ЧУДЕСА</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поставяме </w:t>
      </w:r>
      <w:r>
        <w:rPr>
          <w:rFonts w:ascii="Times New Roman" w:hAnsi="Times New Roman" w:cs="Times New Roman" w:eastAsia="Times New Roman"/>
          <w:b/>
          <w:color w:val="auto"/>
          <w:spacing w:val="0"/>
          <w:position w:val="0"/>
          <w:sz w:val="26"/>
          <w:shd w:fill="auto" w:val="clear"/>
        </w:rPr>
        <w:t xml:space="preserve">акцент</w:t>
      </w:r>
      <w:r>
        <w:rPr>
          <w:rFonts w:ascii="Times New Roman" w:hAnsi="Times New Roman" w:cs="Times New Roman" w:eastAsia="Times New Roman"/>
          <w:color w:val="auto"/>
          <w:spacing w:val="0"/>
          <w:position w:val="0"/>
          <w:sz w:val="26"/>
          <w:shd w:fill="auto" w:val="clear"/>
        </w:rPr>
        <w:t xml:space="preserve"> върху теми и дейности актуални и близки, както до характера и психологията на българина, така и до съвременното европейското и световното самосъзнание. Те са с културно-естетически, образователен, развлекателен, изследователски характер от сферата на изкуството, образованието, спорта, туризма, екологията и др. сфери.</w:t>
      </w:r>
    </w:p>
    <w:p>
      <w:pPr>
        <w:spacing w:before="0" w:after="12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В месеците на </w:t>
      </w:r>
      <w:r>
        <w:rPr>
          <w:rFonts w:ascii="Times New Roman" w:hAnsi="Times New Roman" w:cs="Times New Roman" w:eastAsia="Times New Roman"/>
          <w:b/>
          <w:color w:val="auto"/>
          <w:spacing w:val="0"/>
          <w:position w:val="0"/>
          <w:sz w:val="26"/>
          <w:shd w:fill="auto" w:val="clear"/>
        </w:rPr>
        <w:t xml:space="preserve">активност</w:t>
      </w:r>
      <w:r>
        <w:rPr>
          <w:rFonts w:ascii="Times New Roman" w:hAnsi="Times New Roman" w:cs="Times New Roman" w:eastAsia="Times New Roman"/>
          <w:color w:val="auto"/>
          <w:spacing w:val="0"/>
          <w:position w:val="0"/>
          <w:sz w:val="26"/>
          <w:shd w:fill="auto" w:val="clear"/>
        </w:rPr>
        <w:t xml:space="preserve"> по проекта младите хора бяха не просто участници, а творци, актьори и съзидатели. По този начин децата се обучават на лидерство, на дисциплина, на умение да се създава творчески продукт и ако не станат бъдещи професионалисти в областта на изкуствата, то ще имат възможност да се реализират във всички области на живота с получените лични качества. Те ще бъдат бъдещите </w:t>
      </w:r>
      <w:r>
        <w:rPr>
          <w:rFonts w:ascii="Times New Roman" w:hAnsi="Times New Roman" w:cs="Times New Roman" w:eastAsia="Times New Roman"/>
          <w:b/>
          <w:color w:val="auto"/>
          <w:spacing w:val="0"/>
          <w:position w:val="0"/>
          <w:sz w:val="26"/>
          <w:shd w:fill="auto" w:val="clear"/>
        </w:rPr>
        <w:t xml:space="preserve">образовани зрители и потребители на културни продукти, любители на изкуството.</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В проекта взеха участие: </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Стефан Апостолов – краевед</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Марин Трошанов – детски писател, писател фантаст</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Мартин Колев -писател фантаст</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Радко Пенев – автор </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Калоян Явашев - автор</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3333"/>
          <w:spacing w:val="0"/>
          <w:position w:val="0"/>
          <w:sz w:val="26"/>
          <w:shd w:fill="auto" w:val="clear"/>
        </w:rPr>
        <w:t xml:space="preserve">           - </w:t>
      </w:r>
      <w:r>
        <w:rPr>
          <w:rFonts w:ascii="Times New Roman" w:hAnsi="Times New Roman" w:cs="Times New Roman" w:eastAsia="Times New Roman"/>
          <w:color w:val="000000"/>
          <w:spacing w:val="0"/>
          <w:position w:val="0"/>
          <w:sz w:val="26"/>
          <w:shd w:fill="auto" w:val="clear"/>
        </w:rPr>
        <w:t xml:space="preserve">Марислава Лазарова</w:t>
      </w:r>
      <w:r>
        <w:rPr>
          <w:rFonts w:ascii="Times New Roman" w:hAnsi="Times New Roman" w:cs="Times New Roman" w:eastAsia="Times New Roman"/>
          <w:b/>
          <w:color w:val="000000"/>
          <w:spacing w:val="0"/>
          <w:position w:val="0"/>
          <w:sz w:val="26"/>
          <w:shd w:fill="auto" w:val="clear"/>
        </w:rPr>
        <w:t xml:space="preserve"> - плетене на една кука</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Златка Бобева</w:t>
      </w:r>
      <w:r>
        <w:rPr>
          <w:rFonts w:ascii="Times New Roman" w:hAnsi="Times New Roman" w:cs="Times New Roman" w:eastAsia="Times New Roman"/>
          <w:b/>
          <w:color w:val="000000"/>
          <w:spacing w:val="0"/>
          <w:position w:val="0"/>
          <w:sz w:val="26"/>
          <w:shd w:fill="auto" w:val="clear"/>
        </w:rPr>
        <w:t xml:space="preserve"> – батик и изобразително изкуство</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Антония Янакиева </w:t>
      </w:r>
      <w:r>
        <w:rPr>
          <w:rFonts w:ascii="Times New Roman" w:hAnsi="Times New Roman" w:cs="Times New Roman" w:eastAsia="Times New Roman"/>
          <w:b/>
          <w:color w:val="000000"/>
          <w:spacing w:val="0"/>
          <w:position w:val="0"/>
          <w:sz w:val="26"/>
          <w:shd w:fill="auto" w:val="clear"/>
        </w:rPr>
        <w:t xml:space="preserve">- „Литерапия“-игри за личностно развитие</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Емилия Праматарова</w:t>
      </w:r>
      <w:r>
        <w:rPr>
          <w:rFonts w:ascii="Times New Roman" w:hAnsi="Times New Roman" w:cs="Times New Roman" w:eastAsia="Times New Roman"/>
          <w:b/>
          <w:color w:val="000000"/>
          <w:spacing w:val="0"/>
          <w:position w:val="0"/>
          <w:sz w:val="26"/>
          <w:shd w:fill="auto" w:val="clear"/>
        </w:rPr>
        <w:t xml:space="preserve"> – екология, приложни изкуства</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Зоя Иванова</w:t>
      </w:r>
      <w:r>
        <w:rPr>
          <w:rFonts w:ascii="Times New Roman" w:hAnsi="Times New Roman" w:cs="Times New Roman" w:eastAsia="Times New Roman"/>
          <w:b/>
          <w:color w:val="000000"/>
          <w:spacing w:val="0"/>
          <w:position w:val="0"/>
          <w:sz w:val="26"/>
          <w:shd w:fill="auto" w:val="clear"/>
        </w:rPr>
        <w:t xml:space="preserve"> – „Приказки по телефона“-литературни четения</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Стефан Димитров</w:t>
      </w:r>
      <w:r>
        <w:rPr>
          <w:rFonts w:ascii="Times New Roman" w:hAnsi="Times New Roman" w:cs="Times New Roman" w:eastAsia="Times New Roman"/>
          <w:b/>
          <w:color w:val="000000"/>
          <w:spacing w:val="0"/>
          <w:position w:val="0"/>
          <w:sz w:val="26"/>
          <w:shd w:fill="auto" w:val="clear"/>
        </w:rPr>
        <w:t xml:space="preserve"> – фотография</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Златина Амелева и Владимир Грудев</w:t>
      </w:r>
      <w:r>
        <w:rPr>
          <w:rFonts w:ascii="Times New Roman" w:hAnsi="Times New Roman" w:cs="Times New Roman" w:eastAsia="Times New Roman"/>
          <w:b/>
          <w:color w:val="000000"/>
          <w:spacing w:val="0"/>
          <w:position w:val="0"/>
          <w:sz w:val="26"/>
          <w:shd w:fill="auto" w:val="clear"/>
        </w:rPr>
        <w:t xml:space="preserve">– танци</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Неделина Младенова</w:t>
      </w:r>
      <w:r>
        <w:rPr>
          <w:rFonts w:ascii="Times New Roman" w:hAnsi="Times New Roman" w:cs="Times New Roman" w:eastAsia="Times New Roman"/>
          <w:b/>
          <w:color w:val="000000"/>
          <w:spacing w:val="0"/>
          <w:position w:val="0"/>
          <w:sz w:val="26"/>
          <w:shd w:fill="auto" w:val="clear"/>
        </w:rPr>
        <w:t xml:space="preserve"> – куклен театър</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-Офелия Тръпчева и Олга Александрова</w:t>
      </w:r>
      <w:r>
        <w:rPr>
          <w:rFonts w:ascii="Times New Roman" w:hAnsi="Times New Roman" w:cs="Times New Roman" w:eastAsia="Times New Roman"/>
          <w:b/>
          <w:color w:val="000000"/>
          <w:spacing w:val="0"/>
          <w:position w:val="0"/>
          <w:sz w:val="26"/>
          <w:shd w:fill="auto" w:val="clear"/>
        </w:rPr>
        <w:t xml:space="preserve"> – леене на свещи и ароматерапия</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Теодора Тороманова </w:t>
      </w:r>
      <w:r>
        <w:rPr>
          <w:rFonts w:ascii="Times New Roman" w:hAnsi="Times New Roman" w:cs="Times New Roman" w:eastAsia="Times New Roman"/>
          <w:b/>
          <w:color w:val="000000"/>
          <w:spacing w:val="0"/>
          <w:position w:val="0"/>
          <w:sz w:val="26"/>
          <w:shd w:fill="auto" w:val="clear"/>
        </w:rPr>
        <w:t xml:space="preserve">– творческо писане</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Павлина Зенгинова</w:t>
      </w:r>
      <w:r>
        <w:rPr>
          <w:rFonts w:ascii="Times New Roman" w:hAnsi="Times New Roman" w:cs="Times New Roman" w:eastAsia="Times New Roman"/>
          <w:b/>
          <w:color w:val="000000"/>
          <w:spacing w:val="0"/>
          <w:position w:val="0"/>
          <w:sz w:val="26"/>
          <w:shd w:fill="auto" w:val="clear"/>
        </w:rPr>
        <w:t xml:space="preserve"> – изобразително изкуство</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Мая Петрова</w:t>
      </w:r>
      <w:r>
        <w:rPr>
          <w:rFonts w:ascii="Times New Roman" w:hAnsi="Times New Roman" w:cs="Times New Roman" w:eastAsia="Times New Roman"/>
          <w:b/>
          <w:color w:val="000000"/>
          <w:spacing w:val="0"/>
          <w:position w:val="0"/>
          <w:sz w:val="26"/>
          <w:shd w:fill="auto" w:val="clear"/>
        </w:rPr>
        <w:t xml:space="preserve"> – ментална аритметика</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Елена Пъкова</w:t>
      </w:r>
      <w:r>
        <w:rPr>
          <w:rFonts w:ascii="Times New Roman" w:hAnsi="Times New Roman" w:cs="Times New Roman" w:eastAsia="Times New Roman"/>
          <w:b/>
          <w:color w:val="000000"/>
          <w:spacing w:val="0"/>
          <w:position w:val="0"/>
          <w:sz w:val="26"/>
          <w:shd w:fill="auto" w:val="clear"/>
        </w:rPr>
        <w:t xml:space="preserve"> – актьорско майсторство</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Асен Хайдутов – </w:t>
      </w:r>
      <w:r>
        <w:rPr>
          <w:rFonts w:ascii="Times New Roman" w:hAnsi="Times New Roman" w:cs="Times New Roman" w:eastAsia="Times New Roman"/>
          <w:b/>
          <w:color w:val="000000"/>
          <w:spacing w:val="0"/>
          <w:position w:val="0"/>
          <w:sz w:val="26"/>
          <w:shd w:fill="auto" w:val="clear"/>
        </w:rPr>
        <w:t xml:space="preserve">музикални инстроменти</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 Общински съвет по наркотични вещества. Превънтивно-информационен център. Община Бургас.</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 Фолклорна формация „Тракийче“ към НЧ“Любен Каравелов 1940“</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 Кристиян Тангарджиев и гайдарска школа  към НЧ „Паисий Хилендарски“</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 Николай Николов – грънчарско колело към НЧ “П.Славейков“</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 Демонстрация на роботи</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 Интерактивен спектакъл по повод 184 г. Васил Левски</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В рамките на проекта посетихме:</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6"/>
          <w:shd w:fill="auto" w:val="clear"/>
        </w:rPr>
        <w:t xml:space="preserve">           - </w:t>
      </w:r>
      <w:r>
        <w:rPr>
          <w:rFonts w:ascii="Times New Roman" w:hAnsi="Times New Roman" w:cs="Times New Roman" w:eastAsia="Times New Roman"/>
          <w:color w:val="000000"/>
          <w:spacing w:val="0"/>
          <w:position w:val="0"/>
          <w:sz w:val="26"/>
          <w:shd w:fill="auto" w:val="clear"/>
        </w:rPr>
        <w:t xml:space="preserve">Регионална библиотека „П.К.Яворов“</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Мюзикруум</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Ферма „Biotiful”</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Местността „Ковач“</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Апелативен съд-Бургас</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Пресконференция на Международен София Филм Фест</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Радио „Дарик“</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Природозащитен център „Пода“</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„Акве Калиде“</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Лесопарк Минерални бани</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333333"/>
          <w:spacing w:val="0"/>
          <w:position w:val="0"/>
          <w:sz w:val="26"/>
          <w:shd w:fill="auto" w:val="clear"/>
        </w:rPr>
        <w:t xml:space="preserve">Децата от лятната занималня взеха участие в отбелязването на 184 г. от рождението на Васил Левски, което се състоя на 18 юли 2021 г. от 11:00 ч. Приморски парк, пред паметника на Апостола. Организирането и провеждането на събитието беше възложено на Читалището от Община Бургас“</w:t>
      </w: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През изминалата творческа година  дейността на читалището беше обогатена с работа по  четири успешно реализирани  проекта: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По програма за финансиране проекти на културни организации и артисти на свободна практика от Община Бургас осъществихме проект "Заплетени чудеса";  - Програма „Български библиотеки-съвременни центрове за четене и информираност”;</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Фондация „Работилница за граждански инициативи”;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6"/>
          <w:shd w:fill="auto" w:val="clear"/>
        </w:rPr>
        <w:t xml:space="preserve">-  Участие като партньори на Регионален исторически музей-каталог "По дрехите посрещат";</w:t>
      </w:r>
      <w:r>
        <w:rPr>
          <w:rFonts w:ascii="Times New Roman" w:hAnsi="Times New Roman" w:cs="Times New Roman" w:eastAsia="Times New Roman"/>
          <w:color w:val="FF3333"/>
          <w:spacing w:val="0"/>
          <w:position w:val="0"/>
          <w:sz w:val="26"/>
          <w:shd w:fill="auto" w:val="clear"/>
        </w:rPr>
        <w:t xml:space="preserve">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За културни прояви читалището е изразходвало </w:t>
      </w:r>
      <w:r>
        <w:rPr>
          <w:rFonts w:ascii="Times New Roman" w:hAnsi="Times New Roman" w:cs="Times New Roman" w:eastAsia="Times New Roman"/>
          <w:b/>
          <w:color w:val="auto"/>
          <w:spacing w:val="0"/>
          <w:position w:val="0"/>
          <w:sz w:val="26"/>
          <w:shd w:fill="auto" w:val="clear"/>
        </w:rPr>
        <w:t xml:space="preserve">16 563,90</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лв.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От   общинската  субсидия се осъществи 14-то издание на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Литературен конкурс „Бургас-моят град“</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Общо: </w:t>
      </w:r>
      <w:r>
        <w:rPr>
          <w:rFonts w:ascii="Times New Roman" w:hAnsi="Times New Roman" w:cs="Times New Roman" w:eastAsia="Times New Roman"/>
          <w:b/>
          <w:color w:val="auto"/>
          <w:spacing w:val="0"/>
          <w:position w:val="0"/>
          <w:sz w:val="26"/>
          <w:shd w:fill="auto" w:val="clear"/>
        </w:rPr>
        <w:t xml:space="preserve"> 1100 лв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ФИНАНСИРАНЕ НА ДЕЙНОСТИТЕ</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6"/>
          <w:shd w:fill="auto" w:val="clear"/>
        </w:rPr>
        <w:t xml:space="preserve">Служителите в читалището са както следва:</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Секретар - 1</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Библиотекари - 2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Счетоводител - 1</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Ръководител вокална група - 1</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Ръководител театрална трупа - 2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Ръководител школа батик - 1</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Ръководител клуб – 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452"/>
        <w:gridCol w:w="14"/>
        <w:gridCol w:w="7234"/>
        <w:gridCol w:w="1"/>
        <w:gridCol w:w="1347"/>
        <w:gridCol w:w="16"/>
      </w:tblGrid>
      <w:tr>
        <w:trPr>
          <w:trHeight w:val="0" w:hRule="atLeast"/>
          <w:jc w:val="left"/>
        </w:trPr>
        <w:tc>
          <w:tcPr>
            <w:tcW w:w="452" w:type="dxa"/>
            <w:tcBorders>
              <w:top w:val="single" w:color="000000"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248" w:type="dxa"/>
            <w:gridSpan w:val="2"/>
            <w:tcBorders>
              <w:top w:val="single" w:color="000000"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ПРИХОДИ</w:t>
            </w:r>
          </w:p>
        </w:tc>
        <w:tc>
          <w:tcPr>
            <w:tcW w:w="1364" w:type="dxa"/>
            <w:gridSpan w:val="3"/>
            <w:tcBorders>
              <w:top w:val="single" w:color="000000"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2167" w:left="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Годишно</w:t>
            </w:r>
          </w:p>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лева</w:t>
            </w:r>
          </w:p>
        </w:tc>
      </w:tr>
      <w:tr>
        <w:trPr>
          <w:trHeight w:val="0" w:hRule="atLeast"/>
          <w:jc w:val="left"/>
        </w:trPr>
        <w:tc>
          <w:tcPr>
            <w:tcW w:w="452"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tc>
        <w:tc>
          <w:tcPr>
            <w:tcW w:w="7248"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Държавна субсидия по Договор № 65-00-73/23.03.21 г.</w:t>
            </w:r>
          </w:p>
        </w:tc>
        <w:tc>
          <w:tcPr>
            <w:tcW w:w="1364" w:type="dxa"/>
            <w:gridSpan w:val="3"/>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60406</w:t>
            </w:r>
          </w:p>
        </w:tc>
      </w:tr>
      <w:tr>
        <w:trPr>
          <w:trHeight w:val="0" w:hRule="atLeast"/>
          <w:jc w:val="left"/>
        </w:trPr>
        <w:tc>
          <w:tcPr>
            <w:tcW w:w="452"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tc>
        <w:tc>
          <w:tcPr>
            <w:tcW w:w="7248"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Общинска субсидия по Договор № 65-00-73/23.03.21 г.</w:t>
            </w:r>
          </w:p>
        </w:tc>
        <w:tc>
          <w:tcPr>
            <w:tcW w:w="1364" w:type="dxa"/>
            <w:gridSpan w:val="3"/>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1100</w:t>
            </w:r>
          </w:p>
        </w:tc>
      </w:tr>
      <w:tr>
        <w:trPr>
          <w:trHeight w:val="0" w:hRule="atLeast"/>
          <w:jc w:val="left"/>
        </w:trPr>
        <w:tc>
          <w:tcPr>
            <w:tcW w:w="452"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tc>
        <w:tc>
          <w:tcPr>
            <w:tcW w:w="7248"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Такси библиотека</w:t>
            </w:r>
          </w:p>
        </w:tc>
        <w:tc>
          <w:tcPr>
            <w:tcW w:w="1364" w:type="dxa"/>
            <w:gridSpan w:val="3"/>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12100</w:t>
            </w:r>
          </w:p>
        </w:tc>
      </w:tr>
      <w:tr>
        <w:trPr>
          <w:trHeight w:val="0" w:hRule="atLeast"/>
          <w:jc w:val="left"/>
        </w:trPr>
        <w:tc>
          <w:tcPr>
            <w:tcW w:w="452"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tc>
        <w:tc>
          <w:tcPr>
            <w:tcW w:w="7248"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Такси школи</w:t>
            </w:r>
          </w:p>
        </w:tc>
        <w:tc>
          <w:tcPr>
            <w:tcW w:w="1364" w:type="dxa"/>
            <w:gridSpan w:val="3"/>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7080</w:t>
            </w:r>
          </w:p>
        </w:tc>
      </w:tr>
      <w:tr>
        <w:trPr>
          <w:trHeight w:val="0" w:hRule="atLeast"/>
          <w:jc w:val="left"/>
        </w:trPr>
        <w:tc>
          <w:tcPr>
            <w:tcW w:w="452"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tc>
        <w:tc>
          <w:tcPr>
            <w:tcW w:w="7248"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Членски внос</w:t>
            </w:r>
          </w:p>
        </w:tc>
        <w:tc>
          <w:tcPr>
            <w:tcW w:w="1364" w:type="dxa"/>
            <w:gridSpan w:val="3"/>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157</w:t>
            </w:r>
          </w:p>
        </w:tc>
      </w:tr>
      <w:tr>
        <w:trPr>
          <w:trHeight w:val="0" w:hRule="atLeast"/>
          <w:jc w:val="left"/>
        </w:trPr>
        <w:tc>
          <w:tcPr>
            <w:tcW w:w="452"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tc>
        <w:tc>
          <w:tcPr>
            <w:tcW w:w="7248"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Стопанска дейност</w:t>
            </w:r>
          </w:p>
        </w:tc>
        <w:tc>
          <w:tcPr>
            <w:tcW w:w="1364" w:type="dxa"/>
            <w:gridSpan w:val="3"/>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76,1</w:t>
            </w:r>
          </w:p>
        </w:tc>
      </w:tr>
      <w:tr>
        <w:trPr>
          <w:trHeight w:val="0" w:hRule="atLeast"/>
          <w:jc w:val="left"/>
        </w:trPr>
        <w:tc>
          <w:tcPr>
            <w:tcW w:w="452"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p>
        </w:tc>
        <w:tc>
          <w:tcPr>
            <w:tcW w:w="7248"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Наем</w:t>
            </w:r>
          </w:p>
        </w:tc>
        <w:tc>
          <w:tcPr>
            <w:tcW w:w="1364" w:type="dxa"/>
            <w:gridSpan w:val="3"/>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11692</w:t>
            </w:r>
          </w:p>
        </w:tc>
      </w:tr>
      <w:tr>
        <w:trPr>
          <w:trHeight w:val="0" w:hRule="atLeast"/>
          <w:jc w:val="left"/>
        </w:trPr>
        <w:tc>
          <w:tcPr>
            <w:tcW w:w="452"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p>
        </w:tc>
        <w:tc>
          <w:tcPr>
            <w:tcW w:w="7248"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125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 63-00-45(354)/18.03.21 г. - Проект „Заплетени чудеса“ </w:t>
            </w:r>
          </w:p>
        </w:tc>
        <w:tc>
          <w:tcPr>
            <w:tcW w:w="1364" w:type="dxa"/>
            <w:gridSpan w:val="3"/>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1000</w:t>
            </w:r>
          </w:p>
        </w:tc>
      </w:tr>
      <w:tr>
        <w:trPr>
          <w:trHeight w:val="0" w:hRule="atLeast"/>
          <w:jc w:val="left"/>
        </w:trPr>
        <w:tc>
          <w:tcPr>
            <w:tcW w:w="452"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tc>
        <w:tc>
          <w:tcPr>
            <w:tcW w:w="7248"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 РД11-6-1446/14.11.2021 г. - книги</w:t>
            </w:r>
          </w:p>
        </w:tc>
        <w:tc>
          <w:tcPr>
            <w:tcW w:w="1364" w:type="dxa"/>
            <w:gridSpan w:val="3"/>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2626,49</w:t>
            </w:r>
          </w:p>
        </w:tc>
      </w:tr>
      <w:tr>
        <w:trPr>
          <w:trHeight w:val="250" w:hRule="auto"/>
          <w:jc w:val="left"/>
        </w:trPr>
        <w:tc>
          <w:tcPr>
            <w:tcW w:w="466" w:type="dxa"/>
            <w:gridSpan w:val="2"/>
            <w:tcBorders>
              <w:top w:val="single" w:color="000000"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r>
          </w:p>
        </w:tc>
        <w:tc>
          <w:tcPr>
            <w:tcW w:w="7235" w:type="dxa"/>
            <w:gridSpan w:val="2"/>
            <w:tcBorders>
              <w:top w:val="single" w:color="000000"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 #SAP-M@C-2021-23 – програмиране</w:t>
            </w:r>
          </w:p>
        </w:tc>
        <w:tc>
          <w:tcPr>
            <w:tcW w:w="1347" w:type="dxa"/>
            <w:tcBorders>
              <w:top w:val="single" w:color="000000"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1520</w:t>
            </w:r>
          </w:p>
        </w:tc>
      </w:tr>
      <w:tr>
        <w:trPr>
          <w:trHeight w:val="0" w:hRule="atLeast"/>
          <w:jc w:val="left"/>
        </w:trPr>
        <w:tc>
          <w:tcPr>
            <w:tcW w:w="466"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r>
          </w:p>
        </w:tc>
        <w:tc>
          <w:tcPr>
            <w:tcW w:w="7235"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 65-00-149(3)/15.07.21 - Васил Левски</w:t>
            </w:r>
          </w:p>
        </w:tc>
        <w:tc>
          <w:tcPr>
            <w:tcW w:w="1347" w:type="dxa"/>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670</w:t>
            </w:r>
          </w:p>
        </w:tc>
      </w:tr>
      <w:tr>
        <w:trPr>
          <w:trHeight w:val="0" w:hRule="atLeast"/>
          <w:jc w:val="left"/>
        </w:trPr>
        <w:tc>
          <w:tcPr>
            <w:tcW w:w="466"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tc>
        <w:tc>
          <w:tcPr>
            <w:tcW w:w="7235"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 94-01-18848/2/15.06.21 – МТТ “Валери и приятели“</w:t>
            </w:r>
          </w:p>
        </w:tc>
        <w:tc>
          <w:tcPr>
            <w:tcW w:w="1347" w:type="dxa"/>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1400</w:t>
            </w:r>
          </w:p>
        </w:tc>
      </w:tr>
      <w:tr>
        <w:trPr>
          <w:trHeight w:val="0" w:hRule="atLeast"/>
          <w:jc w:val="left"/>
        </w:trPr>
        <w:tc>
          <w:tcPr>
            <w:tcW w:w="466"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235"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Общо:</w:t>
            </w:r>
          </w:p>
        </w:tc>
        <w:tc>
          <w:tcPr>
            <w:tcW w:w="1347" w:type="dxa"/>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99827,59</w:t>
            </w:r>
          </w:p>
        </w:tc>
      </w:tr>
    </w:tbl>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Отчет на изразходваните  средства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                                             за 2021 година в цифри: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482"/>
        <w:gridCol w:w="12"/>
        <w:gridCol w:w="5"/>
        <w:gridCol w:w="100"/>
        <w:gridCol w:w="4823"/>
        <w:gridCol w:w="1"/>
        <w:gridCol w:w="7"/>
        <w:gridCol w:w="1811"/>
        <w:gridCol w:w="11"/>
        <w:gridCol w:w="1829"/>
        <w:gridCol w:w="6"/>
        <w:gridCol w:w="1"/>
      </w:tblGrid>
      <w:tr>
        <w:trPr>
          <w:trHeight w:val="0" w:hRule="atLeast"/>
          <w:jc w:val="left"/>
        </w:trPr>
        <w:tc>
          <w:tcPr>
            <w:tcW w:w="494" w:type="dxa"/>
            <w:gridSpan w:val="2"/>
            <w:tcBorders>
              <w:top w:val="single" w:color="000000"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4936" w:type="dxa"/>
            <w:gridSpan w:val="5"/>
            <w:tcBorders>
              <w:top w:val="single" w:color="000000"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РАЗХОДИ</w:t>
            </w:r>
          </w:p>
        </w:tc>
        <w:tc>
          <w:tcPr>
            <w:tcW w:w="1811" w:type="dxa"/>
            <w:tcBorders>
              <w:top w:val="single" w:color="000000"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Годишно</w:t>
            </w:r>
          </w:p>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лева от субсидия</w:t>
            </w:r>
          </w:p>
        </w:tc>
        <w:tc>
          <w:tcPr>
            <w:tcW w:w="1840" w:type="dxa"/>
            <w:gridSpan w:val="2"/>
            <w:tcBorders>
              <w:top w:val="single" w:color="000000"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Годишно</w:t>
            </w:r>
          </w:p>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лева от собствени</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ФРЗ</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51102,88</w:t>
            </w: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Осигурителни вноски</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10588,3</w:t>
            </w: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Книги и библиотечни материали </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10410</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Културни прояви:  по план-сметка и други</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color w:val="111111"/>
                <w:spacing w:val="0"/>
                <w:position w:val="0"/>
                <w:sz w:val="26"/>
                <w:shd w:fill="auto" w:val="clear"/>
              </w:rPr>
              <w:t xml:space="preserve">6392,72</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Любителски състави-възнаграждения</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1415,25</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Курсове и школи – възнаграждения </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5598,21</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Канцеларски и др. материали </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color w:val="111111"/>
                <w:spacing w:val="0"/>
                <w:position w:val="0"/>
                <w:sz w:val="26"/>
                <w:shd w:fill="auto" w:val="clear"/>
              </w:rPr>
              <w:t xml:space="preserve">2349,91</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Горива,енергия,ВиК,отопление,осветление </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3381,27</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Телефон,интернет </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562,18</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Транспортни</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2253,06</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СОТ, застраховки</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507,23</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Обзавеждане</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color w:val="111111"/>
                <w:spacing w:val="0"/>
                <w:position w:val="0"/>
                <w:sz w:val="26"/>
                <w:shd w:fill="auto" w:val="clear"/>
              </w:rPr>
              <w:t xml:space="preserve">5493,24</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Ремонти </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color w:val="111111"/>
                <w:spacing w:val="0"/>
                <w:position w:val="0"/>
                <w:sz w:val="26"/>
                <w:shd w:fill="auto" w:val="clear"/>
              </w:rPr>
              <w:t xml:space="preserve">6921,72</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Трудова медицина</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color w:val="111111"/>
                <w:spacing w:val="0"/>
                <w:position w:val="0"/>
                <w:sz w:val="26"/>
                <w:shd w:fill="auto" w:val="clear"/>
              </w:rPr>
              <w:t xml:space="preserve">45</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Разходи за командировки</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Данъци и такси</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2927,47</w:t>
            </w:r>
          </w:p>
        </w:tc>
      </w:tr>
      <w:tr>
        <w:trPr>
          <w:trHeight w:val="0" w:hRule="atLeast"/>
          <w:jc w:val="left"/>
        </w:trPr>
        <w:tc>
          <w:tcPr>
            <w:tcW w:w="494" w:type="dxa"/>
            <w:gridSpan w:val="2"/>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w:t>
            </w:r>
          </w:p>
        </w:tc>
        <w:tc>
          <w:tcPr>
            <w:tcW w:w="4936" w:type="dxa"/>
            <w:gridSpan w:val="5"/>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Други</w:t>
            </w:r>
          </w:p>
        </w:tc>
        <w:tc>
          <w:tcPr>
            <w:tcW w:w="1811" w:type="dxa"/>
            <w:tcBorders>
              <w:top w:val="single" w:color="836967"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840" w:type="dxa"/>
            <w:gridSpan w:val="2"/>
            <w:tcBorders>
              <w:top w:val="single" w:color="836967"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706,34</w:t>
            </w:r>
          </w:p>
        </w:tc>
      </w:tr>
      <w:tr>
        <w:trPr>
          <w:trHeight w:val="0" w:hRule="atLeast"/>
          <w:jc w:val="left"/>
        </w:trPr>
        <w:tc>
          <w:tcPr>
            <w:tcW w:w="482" w:type="dxa"/>
            <w:tcBorders>
              <w:top w:val="single" w:color="000000"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4940" w:type="dxa"/>
            <w:gridSpan w:val="4"/>
            <w:tcBorders>
              <w:top w:val="single" w:color="000000"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Общо разходи в лева</w:t>
            </w:r>
          </w:p>
        </w:tc>
        <w:tc>
          <w:tcPr>
            <w:tcW w:w="1830" w:type="dxa"/>
            <w:gridSpan w:val="4"/>
            <w:tcBorders>
              <w:top w:val="single" w:color="000000"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61691,18</w:t>
            </w:r>
          </w:p>
        </w:tc>
        <w:tc>
          <w:tcPr>
            <w:tcW w:w="1835" w:type="dxa"/>
            <w:gridSpan w:val="2"/>
            <w:tcBorders>
              <w:top w:val="single" w:color="000000"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48963,6</w:t>
            </w:r>
          </w:p>
        </w:tc>
      </w:tr>
      <w:tr>
        <w:trPr>
          <w:trHeight w:val="0" w:hRule="atLeast"/>
          <w:jc w:val="left"/>
        </w:trPr>
        <w:tc>
          <w:tcPr>
            <w:tcW w:w="499" w:type="dxa"/>
            <w:gridSpan w:val="3"/>
            <w:tcBorders>
              <w:top w:val="single" w:color="000000"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00" w:type="dxa"/>
            <w:tcBorders>
              <w:top w:val="single" w:color="000000"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4824" w:type="dxa"/>
            <w:gridSpan w:val="2"/>
            <w:tcBorders>
              <w:top w:val="single" w:color="000000" w:sz="0"/>
              <w:left w:val="single" w:color="000000" w:sz="0"/>
              <w:bottom w:val="single" w:color="000000" w:sz="0"/>
              <w:right w:val="single" w:color="836967" w:sz="0"/>
            </w:tcBorders>
            <w:shd w:color="auto" w:fill="auto" w:val="clear"/>
            <w:tcMar>
              <w:left w:w="10" w:type="dxa"/>
              <w:right w:w="10" w:type="dxa"/>
            </w:tcMar>
            <w:vAlign w:val="top"/>
          </w:tcPr>
          <w:p>
            <w:pPr>
              <w:suppressLineNumbers w:val="true"/>
              <w:spacing w:before="0" w:after="0" w:line="240"/>
              <w:ind w:right="50" w:left="-83"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ОБЩО  разходи в лева</w:t>
            </w:r>
          </w:p>
        </w:tc>
        <w:tc>
          <w:tcPr>
            <w:tcW w:w="3665" w:type="dxa"/>
            <w:gridSpan w:val="6"/>
            <w:tcBorders>
              <w:top w:val="single" w:color="000000" w:sz="0"/>
              <w:left w:val="single" w:color="000000" w:sz="0"/>
              <w:bottom w:val="single" w:color="000000" w:sz="0"/>
              <w:right w:val="single" w:color="000000" w:sz="0"/>
            </w:tcBorders>
            <w:shd w:color="auto" w:fill="auto" w:val="clear"/>
            <w:tcMar>
              <w:left w:w="10" w:type="dxa"/>
              <w:right w:w="10" w:type="dxa"/>
            </w:tcMar>
            <w:vAlign w:val="top"/>
          </w:tcPr>
          <w:p>
            <w:pPr>
              <w:suppressLineNumber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110654,78</w:t>
            </w:r>
          </w:p>
        </w:tc>
      </w:tr>
    </w:tbl>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Дата: </w:t>
      </w:r>
      <w:r>
        <w:rPr>
          <w:rFonts w:ascii="Times New Roman" w:hAnsi="Times New Roman" w:cs="Times New Roman" w:eastAsia="Times New Roman"/>
          <w:color w:val="000000"/>
          <w:spacing w:val="0"/>
          <w:position w:val="0"/>
          <w:sz w:val="26"/>
          <w:shd w:fill="auto" w:val="clear"/>
        </w:rPr>
        <w:t xml:space="preserve">31.01.2021</w:t>
      </w:r>
      <w:r>
        <w:rPr>
          <w:rFonts w:ascii="Times New Roman" w:hAnsi="Times New Roman" w:cs="Times New Roman" w:eastAsia="Times New Roman"/>
          <w:color w:val="auto"/>
          <w:spacing w:val="0"/>
          <w:position w:val="0"/>
          <w:sz w:val="26"/>
          <w:shd w:fill="auto" w:val="clear"/>
        </w:rPr>
        <w:t xml:space="preserve"> г.                                          Секретар: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гр. Бургас                                                                          /ДианаРадославова/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facebook.com/chitalishteburgas/" Id="docRId0" Type="http://schemas.openxmlformats.org/officeDocument/2006/relationships/hyperlink" /><Relationship TargetMode="External" Target="https://www.facebook.com/chitalishteburgas/"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